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FB0F" w14:textId="08149751" w:rsidR="001C6220" w:rsidRPr="001C6220" w:rsidRDefault="0037693A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37693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Beton</w:t>
      </w:r>
      <w:r w:rsidR="001C6220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steinpflaster liefern und </w:t>
      </w:r>
      <w:r w:rsid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verlegen</w:t>
      </w:r>
      <w:r w:rsidR="001C6220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14:paraId="4FB85420" w14:textId="77777777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  <w:t> </w:t>
      </w:r>
    </w:p>
    <w:p w14:paraId="6D803C1E" w14:textId="2C106156" w:rsidR="001C6220" w:rsidRPr="001C6220" w:rsidRDefault="0037693A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Beton</w:t>
      </w:r>
      <w:r w:rsid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steinpflaster</w:t>
      </w:r>
      <w:r w:rsidR="001C6220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.......</w:t>
      </w:r>
      <w:r w:rsidR="004D3FD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......</w:t>
      </w:r>
      <w:r w:rsidR="001C6220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.. </w:t>
      </w:r>
      <w:r w:rsidR="001C6220" w:rsidRPr="001C6220"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  <w:br/>
      </w:r>
    </w:p>
    <w:p w14:paraId="6B8F4BB3" w14:textId="77777777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i/>
          <w:iCs/>
          <w:color w:val="333333"/>
          <w:sz w:val="20"/>
          <w:szCs w:val="20"/>
          <w:lang w:eastAsia="de-DE"/>
        </w:rPr>
        <w:t> </w:t>
      </w:r>
    </w:p>
    <w:p w14:paraId="7357F528" w14:textId="33B4C644" w:rsidR="001C6220" w:rsidRPr="001C6220" w:rsidRDefault="0037693A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Beton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steinpflaster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(entsprechend den Anforderungen der TL Pflaster -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StB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1C6220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liefern und in eine gebundene Bettung </w:t>
      </w:r>
      <w:r w:rsidR="00205D2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entsprechend DIN </w:t>
      </w:r>
      <w:r w:rsidR="00B57B5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18318:2019-09 (Nutzungsabgrenzung </w:t>
      </w:r>
      <w:r w:rsidR="00C30B3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befahrbar </w:t>
      </w:r>
      <w:r w:rsidR="003B6F61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&gt;</w:t>
      </w:r>
      <w:r w:rsidR="00C30B3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3,5t</w:t>
      </w:r>
      <w:r w:rsidR="00B57B5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) </w:t>
      </w:r>
      <w:r w:rsidR="001C6220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verlegen.</w:t>
      </w:r>
    </w:p>
    <w:p w14:paraId="1064E55D" w14:textId="2B464EE8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Als Bettungsmaterial sind Werktrockenmörtel</w:t>
      </w:r>
      <w:r w:rsidR="004D3FD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oder Baustellenmischungen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zu verwenden, die den Anforderungen der </w:t>
      </w:r>
      <w:r w:rsidR="007A195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18318:2019-09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entsprechen.</w:t>
      </w:r>
    </w:p>
    <w:p w14:paraId="06CBFD29" w14:textId="0ED9232E" w:rsidR="00CB3109" w:rsidRDefault="001C6220" w:rsidP="001C622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1C6220"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  <w:br/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Bettungsmörtel sollen folgende Anforderungen erfüllen</w:t>
      </w:r>
      <w:r w:rsidR="00267BA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: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14:paraId="6E1EC064" w14:textId="77777777" w:rsidR="00CB3109" w:rsidRDefault="00CB3109" w:rsidP="001C622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14:paraId="09BFCE92" w14:textId="5ABBB515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(Laborwerte):</w:t>
      </w:r>
    </w:p>
    <w:p w14:paraId="1E6469D8" w14:textId="22C7BF21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Druckfestigkeit: </w:t>
      </w:r>
      <w:r w:rsidR="00517B7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≥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B84B7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30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C92BA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MPa</w:t>
      </w:r>
    </w:p>
    <w:p w14:paraId="55DB7157" w14:textId="1EF1080C" w:rsidR="00CB3109" w:rsidRDefault="00C92BA7" w:rsidP="001C622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Haftzug</w:t>
      </w:r>
      <w:r w:rsidRPr="001C6220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festigkeit: </w:t>
      </w:r>
      <w:r w:rsidR="00517B7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≥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646D6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1,0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517B7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MPa</w:t>
      </w:r>
    </w:p>
    <w:p w14:paraId="372426B9" w14:textId="77777777" w:rsidR="00C92BA7" w:rsidRDefault="00C92BA7" w:rsidP="001C622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14:paraId="1334A824" w14:textId="2D3E9B60" w:rsidR="00CB3109" w:rsidRDefault="00CB3109" w:rsidP="001C622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(an der fertigen Leistung):</w:t>
      </w:r>
    </w:p>
    <w:p w14:paraId="4AE2FE83" w14:textId="70BC5797" w:rsidR="00CB3109" w:rsidRPr="001C6220" w:rsidRDefault="00CB3109" w:rsidP="00CB3109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Druckfestigkeit: </w:t>
      </w:r>
      <w:r w:rsidR="007A195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≥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044A56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646D6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</w:t>
      </w:r>
      <w:r w:rsidR="007A195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MPa</w:t>
      </w:r>
    </w:p>
    <w:p w14:paraId="014ACA46" w14:textId="1DF4EE8D" w:rsidR="00CB3109" w:rsidRDefault="00CB3109" w:rsidP="00CB3109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Wasserdurchlässigkeit: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  <w:r w:rsidR="007A195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180 mm/h (nach DIN EN12616)</w:t>
      </w:r>
    </w:p>
    <w:p w14:paraId="5E93C733" w14:textId="77777777" w:rsidR="00CB3109" w:rsidRPr="001C6220" w:rsidRDefault="00CB3109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</w:p>
    <w:p w14:paraId="0151E981" w14:textId="77777777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 </w:t>
      </w:r>
    </w:p>
    <w:p w14:paraId="1021DD70" w14:textId="77777777" w:rsidR="003F435A" w:rsidRDefault="003F435A" w:rsidP="003F435A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Zuschlagstoff und Bindemittel (Baustellenmischung) oder Werktrockenmörtel sowie Wasser nach Mischungsvorgabe des Herstellers homogen zu einem Bettungsmörtel vermischen.</w:t>
      </w:r>
    </w:p>
    <w:p w14:paraId="75AA4790" w14:textId="7B6964F0" w:rsidR="00A2621E" w:rsidRPr="00A2621E" w:rsidRDefault="001C6220" w:rsidP="00A2621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Der Bettungsmörtel wird auf die </w:t>
      </w:r>
      <w:r w:rsidR="00A2621E" w:rsidRPr="00A2621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Dränbetontragschicht</w:t>
      </w:r>
      <w:r w:rsidR="00A2621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A2621E" w:rsidRPr="00A2621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</w:t>
      </w:r>
      <w:r w:rsidR="00A2621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A2621E" w:rsidRPr="00A2621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auf </w:t>
      </w:r>
      <w:r w:rsidR="00A2621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die w</w:t>
      </w:r>
      <w:r w:rsidR="00A2621E" w:rsidRPr="00A2621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asserdurchlässige</w:t>
      </w:r>
    </w:p>
    <w:p w14:paraId="5E2BFB74" w14:textId="15524207" w:rsidR="00180022" w:rsidRDefault="00A2621E" w:rsidP="00A2621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A2621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Asphalttragschicht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1C6220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ausgebracht. </w:t>
      </w:r>
    </w:p>
    <w:p w14:paraId="505BB44A" w14:textId="3757BE6B" w:rsidR="00180022" w:rsidRDefault="001C6220" w:rsidP="001C622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Die Dicke des Bettungsmörtel</w:t>
      </w:r>
      <w:r w:rsidR="00CB310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muss oberhalb der </w:t>
      </w:r>
      <w:r w:rsidR="00CB310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ragschicht im verdichteten Zustand </w:t>
      </w:r>
      <w:r w:rsidR="007A1957" w:rsidRPr="007A195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50 </w:t>
      </w:r>
      <w:r w:rsidR="008320D4" w:rsidRPr="007A195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mm</w:t>
      </w:r>
      <w:r w:rsidR="008320D4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 xml:space="preserve"> </w:t>
      </w:r>
      <w:r w:rsidR="008320D4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±</w:t>
      </w:r>
      <w:r w:rsidR="007A195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10 mm 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betragen. Um einen ausreichenden Haftverbund zwischen Pflastersteinen und Bettungsmörtel zu erreichen, müssen die Pflastersteine sauber und staubfrei sein. </w:t>
      </w:r>
    </w:p>
    <w:p w14:paraId="1B16AF96" w14:textId="209AB555" w:rsidR="00180022" w:rsidRDefault="00180022" w:rsidP="001C622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Zwischen Steinunterseite und Bettung ist eine Haftbrücke (Haftzug – und Zugfestigkeit ≥ 0,</w:t>
      </w:r>
      <w:r w:rsidR="00044A56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A195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MPa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 zu verwenden</w:t>
      </w:r>
      <w:r w:rsidR="001C6220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14:paraId="3D66D72C" w14:textId="692066DA" w:rsidR="00180022" w:rsidRDefault="001C6220" w:rsidP="001C622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Das Versetzen der mit Haft</w:t>
      </w:r>
      <w:r w:rsidR="00180022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brücke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versehenen Steine erfolgt hammerfest und höhengerecht frisch in frisch in den feuchten Bettungsmörtel. </w:t>
      </w:r>
    </w:p>
    <w:p w14:paraId="449E3C48" w14:textId="77777777" w:rsidR="00180022" w:rsidRDefault="001C6220" w:rsidP="001C622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Für das Anmischen und den Einbau sind die Vorschriften des Herstellers zu beachten. </w:t>
      </w:r>
    </w:p>
    <w:p w14:paraId="3E779E5B" w14:textId="6DEB7FA1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Bis zum Verfüllen des Pflasterbelages mit </w:t>
      </w:r>
      <w:r w:rsidR="00180022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ugenmörtel sind die Fugen offen und sauber zu halten.</w:t>
      </w:r>
    </w:p>
    <w:p w14:paraId="660DAF0C" w14:textId="77777777" w:rsidR="00180022" w:rsidRDefault="00180022" w:rsidP="001C622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</w:pPr>
    </w:p>
    <w:p w14:paraId="1CAB3284" w14:textId="46987805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Bettungsmörtel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: </w:t>
      </w:r>
      <w:r w:rsidR="00622E9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ab/>
      </w:r>
      <w:r w:rsidR="00180022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GftK - vdw 490</w:t>
      </w:r>
      <w:r w:rsidR="00622E9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TrassDrainMörtel</w:t>
      </w:r>
    </w:p>
    <w:p w14:paraId="6EBDB9F5" w14:textId="3D977C15" w:rsidR="001C6220" w:rsidRPr="001C6220" w:rsidRDefault="00180022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Haftbrücke</w:t>
      </w:r>
      <w:r w:rsidR="001C6220" w:rsidRPr="001C6220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:</w:t>
      </w:r>
      <w:r w:rsidR="001C6220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  <w:r w:rsidR="00622E9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ab/>
      </w:r>
      <w:r w:rsidR="00622E9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ab/>
        <w:t>GftK – vdw 495 Universal-HaftBrücke</w:t>
      </w:r>
    </w:p>
    <w:p w14:paraId="7F93DB32" w14:textId="77777777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14:paraId="664CFC48" w14:textId="77777777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  <w:t> </w:t>
      </w:r>
    </w:p>
    <w:p w14:paraId="32773E62" w14:textId="4D37F88B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Angebotenes Material:</w:t>
      </w:r>
      <w:r w:rsidR="00622E9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.........</w:t>
      </w:r>
    </w:p>
    <w:p w14:paraId="4463E5DB" w14:textId="5BBB2564" w:rsidR="00211127" w:rsidRDefault="003F435A"/>
    <w:p w14:paraId="359644C5" w14:textId="60D9126E" w:rsidR="00466C66" w:rsidRDefault="00466C66"/>
    <w:p w14:paraId="02A4F023" w14:textId="77777777" w:rsidR="00466C66" w:rsidRDefault="00466C66"/>
    <w:sectPr w:rsidR="00466C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DD8E1DA-5525-47C9-98C7-2EC92FA342EB}"/>
    <w:docVar w:name="dgnword-eventsink" w:val="1507707494736"/>
  </w:docVars>
  <w:rsids>
    <w:rsidRoot w:val="001C6220"/>
    <w:rsid w:val="000102CE"/>
    <w:rsid w:val="00044A56"/>
    <w:rsid w:val="00150EE1"/>
    <w:rsid w:val="00180022"/>
    <w:rsid w:val="001C6220"/>
    <w:rsid w:val="00205D2D"/>
    <w:rsid w:val="00267BA0"/>
    <w:rsid w:val="0027679B"/>
    <w:rsid w:val="002F4579"/>
    <w:rsid w:val="0037693A"/>
    <w:rsid w:val="003B6F61"/>
    <w:rsid w:val="003F435A"/>
    <w:rsid w:val="00466C66"/>
    <w:rsid w:val="004D3FDA"/>
    <w:rsid w:val="00517B79"/>
    <w:rsid w:val="00622E94"/>
    <w:rsid w:val="00646D67"/>
    <w:rsid w:val="006946DF"/>
    <w:rsid w:val="006F1DFD"/>
    <w:rsid w:val="007A1957"/>
    <w:rsid w:val="008320D4"/>
    <w:rsid w:val="00A2621E"/>
    <w:rsid w:val="00B57B54"/>
    <w:rsid w:val="00B84B7E"/>
    <w:rsid w:val="00C30B33"/>
    <w:rsid w:val="00C92BA7"/>
    <w:rsid w:val="00CB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75A9"/>
  <w15:chartTrackingRefBased/>
  <w15:docId w15:val="{1F1B5ECC-9D02-45D3-B856-AE46EF43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C62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Jörn Dahnke - GftK mbH</dc:creator>
  <cp:keywords/>
  <dc:description/>
  <cp:lastModifiedBy>technik@gftk-info.de</cp:lastModifiedBy>
  <cp:revision>4</cp:revision>
  <dcterms:created xsi:type="dcterms:W3CDTF">2021-12-21T08:36:00Z</dcterms:created>
  <dcterms:modified xsi:type="dcterms:W3CDTF">2021-12-21T13:05:00Z</dcterms:modified>
</cp:coreProperties>
</file>