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60" w:rsidRPr="00ED0A60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b/>
          <w:sz w:val="24"/>
          <w:szCs w:val="24"/>
        </w:rPr>
      </w:pPr>
      <w:r w:rsidRPr="00ED0A60">
        <w:rPr>
          <w:rFonts w:ascii="HelveticaNeueLTStd-MdEx" w:hAnsi="HelveticaNeueLTStd-MdEx" w:cs="HelveticaNeueLTStd-MdEx"/>
          <w:b/>
          <w:sz w:val="24"/>
          <w:szCs w:val="24"/>
        </w:rPr>
        <w:t>Musterleistungsverzeichnis</w:t>
      </w:r>
      <w:r w:rsidR="00ED0A60" w:rsidRPr="00ED0A60">
        <w:rPr>
          <w:rFonts w:ascii="HelveticaNeueLTStd-MdEx" w:hAnsi="HelveticaNeueLTStd-MdEx" w:cs="HelveticaNeueLTStd-MdEx"/>
          <w:b/>
          <w:sz w:val="24"/>
          <w:szCs w:val="24"/>
        </w:rPr>
        <w:t xml:space="preserve"> </w:t>
      </w:r>
    </w:p>
    <w:p w:rsidR="007F0117" w:rsidRPr="00ED0A60" w:rsidRDefault="00ED0A60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b/>
          <w:sz w:val="24"/>
          <w:szCs w:val="24"/>
        </w:rPr>
      </w:pPr>
      <w:r w:rsidRPr="00ED0A60">
        <w:rPr>
          <w:rFonts w:ascii="HelveticaNeueLTStd-MdEx" w:hAnsi="HelveticaNeueLTStd-MdEx" w:cs="HelveticaNeueLTStd-MdEx"/>
          <w:b/>
          <w:sz w:val="24"/>
          <w:szCs w:val="24"/>
        </w:rPr>
        <w:t xml:space="preserve">(Splittgebundene Wegedecke / Nutzungskategorie N </w:t>
      </w:r>
      <w:r w:rsidR="00667EF0">
        <w:rPr>
          <w:rFonts w:ascii="HelveticaNeueLTStd-MdEx" w:hAnsi="HelveticaNeueLTStd-MdEx" w:cs="HelveticaNeueLTStd-MdEx"/>
          <w:b/>
          <w:sz w:val="24"/>
          <w:szCs w:val="24"/>
        </w:rPr>
        <w:t>2</w:t>
      </w:r>
      <w:r w:rsidRPr="00ED0A60">
        <w:rPr>
          <w:rFonts w:ascii="HelveticaNeueLTStd-MdEx" w:hAnsi="HelveticaNeueLTStd-MdEx" w:cs="HelveticaNeueLTStd-MdEx"/>
          <w:b/>
          <w:sz w:val="24"/>
          <w:szCs w:val="24"/>
        </w:rPr>
        <w:t xml:space="preserve"> nach ZTV-Wegebau</w:t>
      </w:r>
      <w:r w:rsidR="00667EF0">
        <w:rPr>
          <w:rFonts w:ascii="HelveticaNeueLTStd-MdEx" w:hAnsi="HelveticaNeueLTStd-MdEx" w:cs="HelveticaNeueLTStd-MdEx"/>
          <w:b/>
          <w:sz w:val="24"/>
          <w:szCs w:val="24"/>
        </w:rPr>
        <w:t xml:space="preserve"> ; gebundene Tragschicht</w:t>
      </w:r>
      <w:r w:rsidRPr="00ED0A60">
        <w:rPr>
          <w:rFonts w:ascii="HelveticaNeueLTStd-MdEx" w:hAnsi="HelveticaNeueLTStd-MdEx" w:cs="HelveticaNeueLTStd-MdEx"/>
          <w:b/>
          <w:sz w:val="24"/>
          <w:szCs w:val="24"/>
        </w:rPr>
        <w:t xml:space="preserve">) 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 w:rsidRPr="007F0117">
        <w:rPr>
          <w:rFonts w:ascii="HelveticaNeueLTStd-MdEx" w:hAnsi="HelveticaNeueLTStd-MdEx" w:cs="HelveticaNeueLTStd-MdEx"/>
          <w:sz w:val="24"/>
          <w:szCs w:val="24"/>
        </w:rPr>
        <w:t>Pos.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 w:rsidRPr="007F0117">
        <w:rPr>
          <w:rFonts w:ascii="HelveticaNeueLTStd-MdEx" w:hAnsi="HelveticaNeueLTStd-MdEx" w:cs="HelveticaNeueLTStd-MdEx"/>
          <w:sz w:val="24"/>
          <w:szCs w:val="24"/>
        </w:rPr>
        <w:t>...................... m²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ED0A60" w:rsidRDefault="00ED0A60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  <w:u w:val="single"/>
        </w:rPr>
      </w:pP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7F0117" w:rsidRPr="00D01DC7" w:rsidRDefault="007F0117" w:rsidP="00D01DC7">
      <w:pPr>
        <w:autoSpaceDE w:val="0"/>
        <w:autoSpaceDN w:val="0"/>
        <w:adjustRightInd w:val="0"/>
        <w:rPr>
          <w:rFonts w:ascii="HelveticaNeueLTStd-MdEx" w:hAnsi="HelveticaNeueLTStd-MdEx" w:cs="HelveticaNeueLTStd-MdEx"/>
          <w:b/>
          <w:sz w:val="24"/>
          <w:szCs w:val="24"/>
        </w:rPr>
      </w:pPr>
      <w:r w:rsidRPr="00D01DC7">
        <w:rPr>
          <w:rFonts w:ascii="HelveticaNeueLTStd-MdEx" w:hAnsi="HelveticaNeueLTStd-MdEx" w:cs="HelveticaNeueLTStd-MdEx"/>
          <w:b/>
          <w:sz w:val="24"/>
          <w:szCs w:val="24"/>
        </w:rPr>
        <w:t xml:space="preserve">vdw </w:t>
      </w:r>
      <w:r w:rsidR="00ED0A60">
        <w:rPr>
          <w:rFonts w:ascii="HelveticaNeueLTStd-MdEx" w:hAnsi="HelveticaNeueLTStd-MdEx" w:cs="HelveticaNeueLTStd-MdEx"/>
          <w:b/>
          <w:sz w:val="24"/>
          <w:szCs w:val="24"/>
        </w:rPr>
        <w:t>520 SplittBinder EP</w:t>
      </w:r>
      <w:r w:rsidRPr="00D01DC7">
        <w:rPr>
          <w:rFonts w:ascii="HelveticaNeueLTStd-MdEx" w:hAnsi="HelveticaNeueLTStd-MdEx" w:cs="HelveticaNeueLTStd-MdEx"/>
          <w:b/>
          <w:sz w:val="24"/>
          <w:szCs w:val="24"/>
        </w:rPr>
        <w:t xml:space="preserve"> </w:t>
      </w:r>
      <w:r w:rsidR="00ED0A60">
        <w:rPr>
          <w:rFonts w:ascii="HelveticaNeueLTStd-MdEx" w:hAnsi="HelveticaNeueLTStd-MdEx" w:cs="HelveticaNeueLTStd-MdEx"/>
          <w:b/>
          <w:sz w:val="24"/>
          <w:szCs w:val="24"/>
        </w:rPr>
        <w:t>/ Mineralstoff - Gemisch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ED0A60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>
        <w:rPr>
          <w:rFonts w:ascii="HelveticaNeueLTStd-MdEx" w:hAnsi="HelveticaNeueLTStd-MdEx" w:cs="HelveticaNeueLTStd-MdEx"/>
          <w:sz w:val="24"/>
          <w:szCs w:val="24"/>
        </w:rPr>
        <w:t>Material / Farbe</w:t>
      </w:r>
      <w:r w:rsidR="007F0117" w:rsidRPr="007F0117">
        <w:rPr>
          <w:rFonts w:ascii="HelveticaNeueLTStd-MdEx" w:hAnsi="HelveticaNeueLTStd-MdEx" w:cs="HelveticaNeueLTStd-MdEx"/>
          <w:sz w:val="24"/>
          <w:szCs w:val="24"/>
        </w:rPr>
        <w:t xml:space="preserve"> ........................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3918E2" w:rsidRDefault="00ED0A60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ED0A60">
        <w:rPr>
          <w:rFonts w:ascii="HelveticaNeueLTStd-LtEx" w:hAnsi="HelveticaNeueLTStd-LtEx" w:cs="HelveticaNeueLTStd-LtEx"/>
          <w:sz w:val="24"/>
          <w:szCs w:val="24"/>
        </w:rPr>
        <w:t>nach Herstellerangaben</w:t>
      </w:r>
      <w:r w:rsidR="003918E2">
        <w:rPr>
          <w:rFonts w:ascii="HelveticaNeueLTStd-LtEx" w:hAnsi="HelveticaNeueLTStd-LtEx" w:cs="HelveticaNeueLTStd-LtEx"/>
          <w:sz w:val="24"/>
          <w:szCs w:val="24"/>
        </w:rPr>
        <w:t xml:space="preserve"> auf einer Tr</w:t>
      </w:r>
      <w:r w:rsidR="005A682D">
        <w:rPr>
          <w:rFonts w:ascii="HelveticaNeueLTStd-LtEx" w:hAnsi="HelveticaNeueLTStd-LtEx" w:cs="HelveticaNeueLTStd-LtEx"/>
          <w:sz w:val="24"/>
          <w:szCs w:val="24"/>
        </w:rPr>
        <w:t>agschicht entsprechend DIN 18316</w:t>
      </w:r>
      <w:r w:rsidR="003918E2">
        <w:rPr>
          <w:rFonts w:ascii="HelveticaNeueLTStd-LtEx" w:hAnsi="HelveticaNeueLTStd-LtEx" w:cs="HelveticaNeueLTStd-LtEx"/>
          <w:sz w:val="24"/>
          <w:szCs w:val="24"/>
        </w:rPr>
        <w:t xml:space="preserve"> </w:t>
      </w:r>
      <w:r w:rsidRPr="00ED0A60">
        <w:rPr>
          <w:rFonts w:ascii="HelveticaNeueLTStd-LtEx" w:hAnsi="HelveticaNeueLTStd-LtEx" w:cs="HelveticaNeueLTStd-LtEx"/>
          <w:sz w:val="24"/>
          <w:szCs w:val="24"/>
        </w:rPr>
        <w:t xml:space="preserve"> </w:t>
      </w:r>
    </w:p>
    <w:p w:rsidR="003918E2" w:rsidRDefault="00ED0A60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ED0A60">
        <w:rPr>
          <w:rFonts w:ascii="HelveticaNeueLTStd-LtEx" w:hAnsi="HelveticaNeueLTStd-LtEx" w:cs="HelveticaNeueLTStd-LtEx"/>
          <w:sz w:val="24"/>
          <w:szCs w:val="24"/>
        </w:rPr>
        <w:t xml:space="preserve">liefern, mischen, einbauen, leicht verdichten und glätten. </w:t>
      </w:r>
    </w:p>
    <w:p w:rsidR="003918E2" w:rsidRDefault="003918E2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 xml:space="preserve">Die Einbaudicke beträgt mindestens </w:t>
      </w:r>
      <w:r w:rsidR="00B9411A">
        <w:rPr>
          <w:rFonts w:ascii="HelveticaNeueLTStd-LtEx" w:hAnsi="HelveticaNeueLTStd-LtEx" w:cs="HelveticaNeueLTStd-LtEx"/>
          <w:sz w:val="24"/>
          <w:szCs w:val="24"/>
        </w:rPr>
        <w:t>4</w:t>
      </w:r>
      <w:bookmarkStart w:id="0" w:name="_GoBack"/>
      <w:bookmarkEnd w:id="0"/>
      <w:r>
        <w:rPr>
          <w:rFonts w:ascii="HelveticaNeueLTStd-LtEx" w:hAnsi="HelveticaNeueLTStd-LtEx" w:cs="HelveticaNeueLTStd-LtEx"/>
          <w:sz w:val="24"/>
          <w:szCs w:val="24"/>
        </w:rPr>
        <w:t xml:space="preserve">,0 cm, 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Ebenflächigkeit +/- 0,5 cm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Einbau bei trockenem Wetter und einer  Temperatur von 8 – max. 30 °C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Absperrung und Schutz vor Feuchtigkeit (bspw. Regen, Tau oder Reif) der frisch verlegten Flächen über einen Zeitraum von mindestens 24 Stunden bei Temperaturen von 12 °C – 20 °C und 3 Tagen bei Temperaturen von unter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 xml:space="preserve">12 °C. 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 xml:space="preserve">Danach sind die Flächen begehbar. 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Eine endgültige Verkehrsfreigabe der Fläche kann nach 7 Tagen erfolgen.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Vor der Inbetriebnahme der Fläche soll eine Festigkeitsprüfung erfolgen.</w:t>
      </w:r>
    </w:p>
    <w:p w:rsidR="00B81EFE" w:rsidRDefault="00B81EFE" w:rsidP="00B81EFE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B81EFE" w:rsidRDefault="00B81EFE" w:rsidP="00B81EF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Die technischen Hinweise und die Verarbeitungsvorschriften des Herstellers sind zu beachten.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 w:rsidRPr="007F0117">
        <w:rPr>
          <w:rFonts w:ascii="HelveticaNeueLTStd-MdEx" w:hAnsi="HelveticaNeueLTStd-MdEx" w:cs="HelveticaNeueLTStd-MdEx"/>
          <w:sz w:val="24"/>
          <w:szCs w:val="24"/>
        </w:rPr>
        <w:t>Hersteller: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Gesellschaft für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technische Kunststoffe mbH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Kottenforstweg 3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D-53359 Rheinbach-Flerzheim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Tel.: +49 (0) 22 25 / 91 57-0</w:t>
      </w:r>
    </w:p>
    <w:p w:rsidR="007F0117" w:rsidRPr="00D01DC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  <w:lang w:val="en-US"/>
        </w:rPr>
      </w:pPr>
      <w:r w:rsidRPr="00D01DC7">
        <w:rPr>
          <w:rFonts w:ascii="HelveticaNeueLTStd-LtEx" w:hAnsi="HelveticaNeueLTStd-LtEx" w:cs="HelveticaNeueLTStd-LtEx"/>
          <w:sz w:val="24"/>
          <w:szCs w:val="24"/>
          <w:lang w:val="en-US"/>
        </w:rPr>
        <w:t>Fax: +49 (0) 22 25 / 91 57-60</w:t>
      </w:r>
    </w:p>
    <w:p w:rsidR="007F0117" w:rsidRPr="00D01DC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  <w:lang w:val="en-US"/>
        </w:rPr>
      </w:pPr>
      <w:r w:rsidRPr="00D01DC7">
        <w:rPr>
          <w:rFonts w:ascii="HelveticaNeueLTStd-LtEx" w:hAnsi="HelveticaNeueLTStd-LtEx" w:cs="HelveticaNeueLTStd-LtEx"/>
          <w:sz w:val="24"/>
          <w:szCs w:val="24"/>
          <w:lang w:val="en-US"/>
        </w:rPr>
        <w:t>mail@gftk-info.de</w:t>
      </w:r>
    </w:p>
    <w:p w:rsidR="007F0117" w:rsidRPr="00D01DC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  <w:lang w:val="en-US"/>
        </w:rPr>
      </w:pPr>
      <w:r w:rsidRPr="00D01DC7">
        <w:rPr>
          <w:rFonts w:ascii="HelveticaNeueLTStd-LtEx" w:hAnsi="HelveticaNeueLTStd-LtEx" w:cs="HelveticaNeueLTStd-LtEx"/>
          <w:sz w:val="24"/>
          <w:szCs w:val="24"/>
          <w:lang w:val="en-US"/>
        </w:rPr>
        <w:t>www.gftk-info.de</w:t>
      </w:r>
    </w:p>
    <w:sectPr w:rsidR="007F0117" w:rsidRPr="00D01DC7" w:rsidSect="00A4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Ex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17"/>
    <w:rsid w:val="000B2F1F"/>
    <w:rsid w:val="00160983"/>
    <w:rsid w:val="001A5BC0"/>
    <w:rsid w:val="0025084D"/>
    <w:rsid w:val="003918E2"/>
    <w:rsid w:val="003A1E9F"/>
    <w:rsid w:val="005A682D"/>
    <w:rsid w:val="00667EF0"/>
    <w:rsid w:val="007D4434"/>
    <w:rsid w:val="007F0117"/>
    <w:rsid w:val="00837DD8"/>
    <w:rsid w:val="00A47A84"/>
    <w:rsid w:val="00A93B6C"/>
    <w:rsid w:val="00AD28B5"/>
    <w:rsid w:val="00B73598"/>
    <w:rsid w:val="00B81EFE"/>
    <w:rsid w:val="00B9411A"/>
    <w:rsid w:val="00CB7499"/>
    <w:rsid w:val="00CC74D9"/>
    <w:rsid w:val="00CF594C"/>
    <w:rsid w:val="00D01DC7"/>
    <w:rsid w:val="00DA3639"/>
    <w:rsid w:val="00E5117B"/>
    <w:rsid w:val="00ED0A60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73D6"/>
  <w15:docId w15:val="{9EDE1EFF-B42B-4A74-8D74-9183680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47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Jörn Dahnke - GftK mbH</cp:lastModifiedBy>
  <cp:revision>4</cp:revision>
  <dcterms:created xsi:type="dcterms:W3CDTF">2016-02-09T08:49:00Z</dcterms:created>
  <dcterms:modified xsi:type="dcterms:W3CDTF">2020-05-08T06:38:00Z</dcterms:modified>
</cp:coreProperties>
</file>